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1"/>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AA-19110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財富管理業務：開戶單一窗口作業之稽核</w:t>
            </w:r>
          </w:p>
          <w:p w14:paraId="45FCC56C"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0D2E9236"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配合內部控制制度CA-19110修正。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(一)客戶採電子化方式辦理開戶者，是否依主管機關113年6月26日金管證券字第1130345544號函及券商公會113年8月29日中證商業三字第1130004324號函辦理。</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(一)客戶採電子化方式辦理開戶者，是否依主管機關113年6月26日金管證券字第1130345544號函及券商公會113年8月29日中證商業三字第1130004324號函辦理。</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EBB3F6" w14:textId="77777777">
        <w:tc>
          <w:tcPr>
            <w:tcW w:w="1384" w:type="dxa"/>
            <w:vMerge/>
            <w:tcBorders>
              <w:left w:val="single" w:sz="12" w:space="0" w:color="auto"/>
            </w:tcBorders>
          </w:tcPr>
          <w:p w14:paraId="4EABCA27" w14:textId="77777777" w:rsidR="003B3105" w:rsidRDefault="003B3105" w:rsidP="001E533B">
            <w:pPr>
              <w:rPr>
                <w:rFonts w:ascii="新細明體" w:eastAsia="新細明體" w:hAnsi="新細明體"/>
              </w:rPr>
            </w:pPr>
          </w:p>
        </w:tc>
        <w:tc>
          <w:tcPr>
            <w:tcW w:w="1276" w:type="dxa"/>
            <w:vMerge/>
          </w:tcPr>
          <w:p w14:paraId="2F771E46" w14:textId="77777777" w:rsidR="003B3105" w:rsidRDefault="003B3105" w:rsidP="001E533B">
            <w:pPr>
              <w:rPr>
                <w:rFonts w:ascii="新細明體" w:eastAsia="新細明體" w:hAnsi="新細明體"/>
              </w:rPr>
            </w:pPr>
          </w:p>
        </w:tc>
        <w:tc>
          <w:tcPr>
            <w:tcW w:w="5386" w:type="dxa"/>
            <w:tcBorders>
              <w:top w:val="nil"/>
              <w:bottom w:val="nil"/>
            </w:tcBorders>
          </w:tcPr>
          <w:p w14:paraId="07D130A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(二)財富管理業務人員是否確實向客戶說明其權益與風險。</w:t>
            </w:r>
          </w:p>
        </w:tc>
        <w:tc>
          <w:tcPr>
            <w:tcW w:w="5387" w:type="dxa"/>
            <w:tcBorders>
              <w:top w:val="nil"/>
              <w:bottom w:val="nil"/>
            </w:tcBorders>
          </w:tcPr>
          <w:p w14:paraId="7F45677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(二)財富管理業務人員是否確實向客戶說明其權益與風險。</w:t>
            </w:r>
          </w:p>
        </w:tc>
        <w:tc>
          <w:tcPr>
            <w:tcW w:w="2023" w:type="dxa"/>
            <w:vMerge/>
            <w:tcBorders>
              <w:right w:val="single" w:sz="12" w:space="0" w:color="auto"/>
            </w:tcBorders>
          </w:tcPr>
          <w:p w14:paraId="249F1B6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3AA787" w14:textId="77777777">
        <w:tc>
          <w:tcPr>
            <w:tcW w:w="1384" w:type="dxa"/>
            <w:vMerge/>
            <w:tcBorders>
              <w:left w:val="single" w:sz="12" w:space="0" w:color="auto"/>
            </w:tcBorders>
          </w:tcPr>
          <w:p w14:paraId="1B63A0E9" w14:textId="77777777" w:rsidR="003B3105" w:rsidRDefault="003B3105" w:rsidP="001E533B">
            <w:pPr>
              <w:rPr>
                <w:rFonts w:ascii="新細明體" w:eastAsia="新細明體" w:hAnsi="新細明體"/>
              </w:rPr>
            </w:pPr>
          </w:p>
        </w:tc>
        <w:tc>
          <w:tcPr>
            <w:tcW w:w="1276" w:type="dxa"/>
            <w:vMerge/>
          </w:tcPr>
          <w:p w14:paraId="5820DB7E" w14:textId="77777777" w:rsidR="003B3105" w:rsidRDefault="003B3105" w:rsidP="001E533B">
            <w:pPr>
              <w:rPr>
                <w:rFonts w:ascii="新細明體" w:eastAsia="新細明體" w:hAnsi="新細明體"/>
              </w:rPr>
            </w:pPr>
          </w:p>
        </w:tc>
        <w:tc>
          <w:tcPr>
            <w:tcW w:w="5386" w:type="dxa"/>
            <w:tcBorders>
              <w:top w:val="nil"/>
              <w:bottom w:val="nil"/>
            </w:tcBorders>
          </w:tcPr>
          <w:p w14:paraId="7F914A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(三)財富管理業務人員提供其他業務之開戶契約予客戶填寫時，是否確實詳細解說各業務開戶契約內容及承做各業務之可能風險，並請客戶簽訂各業務之風險預告書。</w:t>
            </w:r>
          </w:p>
        </w:tc>
        <w:tc>
          <w:tcPr>
            <w:tcW w:w="5387" w:type="dxa"/>
            <w:tcBorders>
              <w:top w:val="nil"/>
              <w:bottom w:val="nil"/>
            </w:tcBorders>
          </w:tcPr>
          <w:p w14:paraId="03D9DB5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(三)財富管理業務人員提供其他業務之開戶契約予客戶填寫時，是否確實詳細解說各業務開戶契約內容及承做各業務之可能風險，並請客戶簽訂各業務之風險預告書。</w:t>
            </w:r>
          </w:p>
        </w:tc>
        <w:tc>
          <w:tcPr>
            <w:tcW w:w="2023" w:type="dxa"/>
            <w:vMerge/>
            <w:tcBorders>
              <w:right w:val="single" w:sz="12" w:space="0" w:color="auto"/>
            </w:tcBorders>
          </w:tcPr>
          <w:p w14:paraId="57C0F9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A0A9F4" w14:textId="77777777">
        <w:tc>
          <w:tcPr>
            <w:tcW w:w="1384" w:type="dxa"/>
            <w:vMerge/>
            <w:tcBorders>
              <w:left w:val="single" w:sz="12" w:space="0" w:color="auto"/>
            </w:tcBorders>
          </w:tcPr>
          <w:p w14:paraId="623998EB" w14:textId="77777777" w:rsidR="003B3105" w:rsidRDefault="003B3105" w:rsidP="001E533B">
            <w:pPr>
              <w:rPr>
                <w:rFonts w:ascii="新細明體" w:eastAsia="新細明體" w:hAnsi="新細明體"/>
              </w:rPr>
            </w:pPr>
          </w:p>
        </w:tc>
        <w:tc>
          <w:tcPr>
            <w:tcW w:w="1276" w:type="dxa"/>
            <w:vMerge/>
          </w:tcPr>
          <w:p w14:paraId="56AC5606" w14:textId="77777777" w:rsidR="003B3105" w:rsidRDefault="003B3105" w:rsidP="001E533B">
            <w:pPr>
              <w:rPr>
                <w:rFonts w:ascii="新細明體" w:eastAsia="新細明體" w:hAnsi="新細明體"/>
              </w:rPr>
            </w:pPr>
          </w:p>
        </w:tc>
        <w:tc>
          <w:tcPr>
            <w:tcW w:w="5386" w:type="dxa"/>
            <w:tcBorders>
              <w:top w:val="nil"/>
              <w:bottom w:val="nil"/>
            </w:tcBorders>
          </w:tcPr>
          <w:p w14:paraId="2C6CF82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(四)財富管理開戶契約書是否經財富管理業務人員、審查人員及主管簽章。</w:t>
            </w:r>
          </w:p>
        </w:tc>
        <w:tc>
          <w:tcPr>
            <w:tcW w:w="5387" w:type="dxa"/>
            <w:tcBorders>
              <w:top w:val="nil"/>
              <w:bottom w:val="nil"/>
            </w:tcBorders>
          </w:tcPr>
          <w:p w14:paraId="6B79A1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(四)財富管理開戶契約書是否經財富管理業務人員、審查人員及主管簽章。</w:t>
            </w:r>
          </w:p>
        </w:tc>
        <w:tc>
          <w:tcPr>
            <w:tcW w:w="2023" w:type="dxa"/>
            <w:vMerge/>
            <w:tcBorders>
              <w:right w:val="single" w:sz="12" w:space="0" w:color="auto"/>
            </w:tcBorders>
          </w:tcPr>
          <w:p w14:paraId="34386C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CAC735" w14:textId="77777777">
        <w:tc>
          <w:tcPr>
            <w:tcW w:w="1384" w:type="dxa"/>
            <w:vMerge/>
            <w:tcBorders>
              <w:left w:val="single" w:sz="12" w:space="0" w:color="auto"/>
            </w:tcBorders>
          </w:tcPr>
          <w:p w14:paraId="75A4F4DE" w14:textId="77777777" w:rsidR="003B3105" w:rsidRDefault="003B3105" w:rsidP="001E533B">
            <w:pPr>
              <w:rPr>
                <w:rFonts w:ascii="新細明體" w:eastAsia="新細明體" w:hAnsi="新細明體"/>
              </w:rPr>
            </w:pPr>
          </w:p>
        </w:tc>
        <w:tc>
          <w:tcPr>
            <w:tcW w:w="1276" w:type="dxa"/>
            <w:vMerge/>
          </w:tcPr>
          <w:p w14:paraId="5452D2F9" w14:textId="77777777" w:rsidR="003B3105" w:rsidRDefault="003B3105" w:rsidP="001E533B">
            <w:pPr>
              <w:rPr>
                <w:rFonts w:ascii="新細明體" w:eastAsia="新細明體" w:hAnsi="新細明體"/>
              </w:rPr>
            </w:pPr>
          </w:p>
        </w:tc>
        <w:tc>
          <w:tcPr>
            <w:tcW w:w="5386" w:type="dxa"/>
            <w:tcBorders>
              <w:top w:val="nil"/>
              <w:bottom w:val="nil"/>
            </w:tcBorders>
          </w:tcPr>
          <w:p w14:paraId="08746AB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(五)審查人員完成開戶作業後，是否將開戶文件妥善存檔管理。</w:t>
            </w:r>
          </w:p>
        </w:tc>
        <w:tc>
          <w:tcPr>
            <w:tcW w:w="5387" w:type="dxa"/>
            <w:tcBorders>
              <w:top w:val="nil"/>
              <w:bottom w:val="nil"/>
            </w:tcBorders>
          </w:tcPr>
          <w:p w14:paraId="752E69D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(五)審查人員完成開戶作業後，是否將開戶文件妥善存檔管理。</w:t>
            </w:r>
          </w:p>
        </w:tc>
        <w:tc>
          <w:tcPr>
            <w:tcW w:w="2023" w:type="dxa"/>
            <w:vMerge/>
            <w:tcBorders>
              <w:right w:val="single" w:sz="12" w:space="0" w:color="auto"/>
            </w:tcBorders>
          </w:tcPr>
          <w:p w14:paraId="109F06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7AC117" w14:textId="77777777">
        <w:tc>
          <w:tcPr>
            <w:tcW w:w="1384" w:type="dxa"/>
            <w:vMerge/>
            <w:tcBorders>
              <w:left w:val="single" w:sz="12" w:space="0" w:color="auto"/>
            </w:tcBorders>
          </w:tcPr>
          <w:p w14:paraId="61490562" w14:textId="77777777" w:rsidR="003B3105" w:rsidRDefault="003B3105" w:rsidP="001E533B">
            <w:pPr>
              <w:rPr>
                <w:rFonts w:ascii="新細明體" w:eastAsia="新細明體" w:hAnsi="新細明體"/>
              </w:rPr>
            </w:pPr>
          </w:p>
        </w:tc>
        <w:tc>
          <w:tcPr>
            <w:tcW w:w="1276" w:type="dxa"/>
            <w:vMerge/>
          </w:tcPr>
          <w:p w14:paraId="4960653B" w14:textId="77777777" w:rsidR="003B3105" w:rsidRDefault="003B3105" w:rsidP="001E533B">
            <w:pPr>
              <w:rPr>
                <w:rFonts w:ascii="新細明體" w:eastAsia="新細明體" w:hAnsi="新細明體"/>
              </w:rPr>
            </w:pPr>
          </w:p>
        </w:tc>
        <w:tc>
          <w:tcPr>
            <w:tcW w:w="5386" w:type="dxa"/>
            <w:tcBorders>
              <w:top w:val="nil"/>
              <w:bottom w:val="nil"/>
            </w:tcBorders>
          </w:tcPr>
          <w:p w14:paraId="121860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(六)各業務之開戶契約是否由財富管理業務經辦人員及各級審查人員完成初審及簽章註記後，轉送各業務負責部門審查，並由各業務負責部門完成開戶作業，留存開戶契約正本。</w:t>
            </w:r>
          </w:p>
        </w:tc>
        <w:tc>
          <w:tcPr>
            <w:tcW w:w="5387" w:type="dxa"/>
            <w:tcBorders>
              <w:top w:val="nil"/>
              <w:bottom w:val="nil"/>
            </w:tcBorders>
          </w:tcPr>
          <w:p w14:paraId="4C2B8C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(六)各業務之開戶契約是否由財富管理業務經辦人員及各級審查人員完成初審及簽章註記後，轉送各業務負責部門審查，並由各業務負責部門完成開戶作業，留存開戶契約正本。</w:t>
            </w:r>
          </w:p>
        </w:tc>
        <w:tc>
          <w:tcPr>
            <w:tcW w:w="2023" w:type="dxa"/>
            <w:vMerge/>
            <w:tcBorders>
              <w:right w:val="single" w:sz="12" w:space="0" w:color="auto"/>
            </w:tcBorders>
          </w:tcPr>
          <w:p w14:paraId="3DC765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480745" w14:textId="77777777">
        <w:tc>
          <w:tcPr>
            <w:tcW w:w="1384" w:type="dxa"/>
            <w:vMerge/>
            <w:tcBorders>
              <w:left w:val="single" w:sz="12" w:space="0" w:color="auto"/>
            </w:tcBorders>
          </w:tcPr>
          <w:p w14:paraId="714E4E25" w14:textId="77777777" w:rsidR="003B3105" w:rsidRDefault="003B3105" w:rsidP="001E533B">
            <w:pPr>
              <w:rPr>
                <w:rFonts w:ascii="新細明體" w:eastAsia="新細明體" w:hAnsi="新細明體"/>
              </w:rPr>
            </w:pPr>
          </w:p>
        </w:tc>
        <w:tc>
          <w:tcPr>
            <w:tcW w:w="1276" w:type="dxa"/>
            <w:vMerge/>
          </w:tcPr>
          <w:p w14:paraId="6418C385" w14:textId="77777777" w:rsidR="003B3105" w:rsidRDefault="003B3105" w:rsidP="001E533B">
            <w:pPr>
              <w:rPr>
                <w:rFonts w:ascii="新細明體" w:eastAsia="新細明體" w:hAnsi="新細明體"/>
              </w:rPr>
            </w:pPr>
          </w:p>
        </w:tc>
        <w:tc>
          <w:tcPr>
            <w:tcW w:w="5386" w:type="dxa"/>
            <w:tcBorders>
              <w:top w:val="nil"/>
              <w:bottom w:val="nil"/>
            </w:tcBorders>
          </w:tcPr>
          <w:p w14:paraId="2511BCA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(七)客戶依電子簽章法之規定，以電子文件及電子簽章之方式辦理財富管理開戶者，是否留存相關開戶資料及證明文件。</w:t>
            </w:r>
          </w:p>
        </w:tc>
        <w:tc>
          <w:tcPr>
            <w:tcW w:w="5387" w:type="dxa"/>
            <w:tcBorders>
              <w:top w:val="nil"/>
              <w:bottom w:val="nil"/>
            </w:tcBorders>
          </w:tcPr>
          <w:p w14:paraId="3480204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(七)客戶依電子簽章法之規定，以電子文件及電子簽章之方式辦理財富管理開戶者，是否留存相關開戶資料及證明文件。</w:t>
            </w:r>
          </w:p>
        </w:tc>
        <w:tc>
          <w:tcPr>
            <w:tcW w:w="2023" w:type="dxa"/>
            <w:vMerge/>
            <w:tcBorders>
              <w:right w:val="single" w:sz="12" w:space="0" w:color="auto"/>
            </w:tcBorders>
          </w:tcPr>
          <w:p w14:paraId="326204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DA55E4" w14:textId="77777777">
        <w:tc>
          <w:tcPr>
            <w:tcW w:w="1384" w:type="dxa"/>
            <w:vMerge/>
            <w:tcBorders>
              <w:left w:val="single" w:sz="12" w:space="0" w:color="auto"/>
            </w:tcBorders>
          </w:tcPr>
          <w:p w14:paraId="674BCDBC" w14:textId="77777777" w:rsidR="003B3105" w:rsidRDefault="003B3105" w:rsidP="001E533B">
            <w:pPr>
              <w:rPr>
                <w:rFonts w:ascii="新細明體" w:eastAsia="新細明體" w:hAnsi="新細明體"/>
              </w:rPr>
            </w:pPr>
          </w:p>
        </w:tc>
        <w:tc>
          <w:tcPr>
            <w:tcW w:w="1276" w:type="dxa"/>
            <w:vMerge/>
          </w:tcPr>
          <w:p w14:paraId="6220A63F" w14:textId="77777777" w:rsidR="003B3105" w:rsidRDefault="003B3105" w:rsidP="001E533B">
            <w:pPr>
              <w:rPr>
                <w:rFonts w:ascii="新細明體" w:eastAsia="新細明體" w:hAnsi="新細明體"/>
              </w:rPr>
            </w:pPr>
          </w:p>
        </w:tc>
        <w:tc>
          <w:tcPr>
            <w:tcW w:w="5386" w:type="dxa"/>
            <w:tcBorders>
              <w:top w:val="nil"/>
              <w:bottom w:val="nil"/>
            </w:tcBorders>
          </w:tcPr>
          <w:p w14:paraId="1996AFE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(八)公司由總</w:t>
            </w:r>
            <w:r>
              <w:rPr>
                <w:rFonts w:ascii="新細明體" w:eastAsia="新細明體" w:hAnsi="新細明體" w:cs="新細明體" w:hint="eastAsia"/>
                <w:b/>
                <w:color w:val="FF0000"/>
                <w:u w:val="single"/>
              </w:rPr>
              <w:t>公司</w:t>
            </w:r>
            <w:r>
              <w:rPr>
                <w:rFonts w:ascii="新細明體" w:eastAsia="新細明體" w:hAnsi="新細明體" w:cs="新細明體" w:hint="eastAsia"/>
              </w:rPr>
              <w:t>、</w:t>
            </w:r>
            <w:r>
              <w:rPr>
                <w:rFonts w:ascii="新細明體" w:eastAsia="新細明體" w:hAnsi="新細明體" w:cs="新細明體" w:hint="eastAsia"/>
                <w:b/>
                <w:color w:val="FF0000"/>
                <w:u w:val="single"/>
              </w:rPr>
              <w:t>分支機構或簡易</w:t>
            </w:r>
            <w:r>
              <w:rPr>
                <w:rFonts w:ascii="新細明體" w:eastAsia="新細明體" w:hAnsi="新細明體" w:cs="新細明體" w:hint="eastAsia"/>
              </w:rPr>
              <w:t>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登錄開戶經辦人員跨營業據點辦理開戶之前置作業時，是否依主管機關107年7月2</w:t>
            </w:r>
            <w:r>
              <w:rPr>
                <w:rFonts w:ascii="新細明體" w:eastAsia="新細明體" w:hAnsi="新細明體" w:cs="新細明體" w:hint="eastAsia"/>
              </w:rPr>
              <w:lastRenderedPageBreak/>
              <w:t>日金管證券字第1070320131號函及券商公會107年7月4日中證商企字第1070003548號函辦理。</w:t>
            </w:r>
          </w:p>
        </w:tc>
        <w:tc>
          <w:tcPr>
            <w:tcW w:w="5387" w:type="dxa"/>
            <w:tcBorders>
              <w:top w:val="nil"/>
              <w:bottom w:val="nil"/>
            </w:tcBorders>
          </w:tcPr>
          <w:p w14:paraId="44E621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(八)公司由總、分</w:t>
            </w:r>
            <w:r>
              <w:rPr>
                <w:rFonts w:ascii="新細明體" w:eastAsia="新細明體" w:hAnsi="新細明體" w:cs="新細明體" w:hint="eastAsia"/>
                <w:b/>
                <w:color w:val="FF0000"/>
              </w:rPr>
              <w:t>公司</w:t>
            </w:r>
            <w:r>
              <w:rPr>
                <w:rFonts w:ascii="新細明體" w:eastAsia="新細明體" w:hAnsi="新細明體" w:cs="新細明體" w:hint="eastAsia"/>
              </w:rPr>
              <w:t>登錄開戶經辦人員跨營業據點辦理開戶之前置作業時，是否依主管機關107年7月2日金管證券字第</w:t>
            </w:r>
            <w:r>
              <w:rPr>
                <w:rFonts w:ascii="新細明體" w:eastAsia="新細明體" w:hAnsi="新細明體" w:cs="新細明體" w:hint="eastAsia"/>
              </w:rPr>
              <w:lastRenderedPageBreak/>
              <w:t>1070320131號函及券商公會107年7月4日中證商企字第1070003548號函辦理。</w:t>
            </w:r>
          </w:p>
        </w:tc>
        <w:tc>
          <w:tcPr>
            <w:tcW w:w="2023" w:type="dxa"/>
            <w:vMerge/>
            <w:tcBorders>
              <w:right w:val="single" w:sz="12" w:space="0" w:color="auto"/>
            </w:tcBorders>
          </w:tcPr>
          <w:p w14:paraId="4B9799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rPr>
              <w:t>註：有關普通交易帳戶開戶手續及審核作業之稽核，除本章規定外，仍應依AA-11110規定（含作業週期）辦理，但作業程序(方法)及稽核重點與本章規定牴觸者，以本章規定為準。</w:t>
            </w:r>
          </w:p>
        </w:tc>
        <w:tc>
          <w:tcPr>
            <w:tcW w:w="5387" w:type="dxa"/>
            <w:tcBorders>
              <w:top w:val="nil"/>
              <w:bottom w:val="single" w:sz="12" w:space="0" w:color="auto"/>
            </w:tcBorders>
          </w:tcPr>
          <w:p w14:paraId="7CBFB24A" w14:textId="08415A0E"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rPr>
              <w:t>註：有關普通交易帳戶開戶手續及審核作業之稽核，除本章規定外，仍應依AA-11110規定（含作業週期）辦理，但作業程序(方法)及稽核重點與本章規定牴觸者，以本章規定為準。</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24E40" w14:textId="77777777" w:rsidR="000A2510" w:rsidRDefault="000A2510" w:rsidP="00E87601">
      <w:pPr>
        <w:spacing w:line="240" w:lineRule="auto"/>
      </w:pPr>
      <w:r>
        <w:separator/>
      </w:r>
    </w:p>
  </w:endnote>
  <w:endnote w:type="continuationSeparator" w:id="0">
    <w:p w14:paraId="42C0C906" w14:textId="77777777" w:rsidR="000A2510" w:rsidRDefault="000A2510"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C7AA" w14:textId="77777777" w:rsidR="000A2510" w:rsidRDefault="000A2510" w:rsidP="00E87601">
      <w:pPr>
        <w:spacing w:line="240" w:lineRule="auto"/>
      </w:pPr>
      <w:r>
        <w:separator/>
      </w:r>
    </w:p>
  </w:footnote>
  <w:footnote w:type="continuationSeparator" w:id="0">
    <w:p w14:paraId="74617B20" w14:textId="77777777" w:rsidR="000A2510" w:rsidRDefault="000A2510"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A2510"/>
    <w:rsid w:val="000E2E57"/>
    <w:rsid w:val="001132A5"/>
    <w:rsid w:val="00115946"/>
    <w:rsid w:val="00155D75"/>
    <w:rsid w:val="001643B7"/>
    <w:rsid w:val="00164EC3"/>
    <w:rsid w:val="001812B0"/>
    <w:rsid w:val="001C0745"/>
    <w:rsid w:val="001D11CA"/>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A8B"/>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202</Words>
  <Characters>1155</Characters>
  <Application>Microsoft Office Word</Application>
  <DocSecurity>0</DocSecurity>
  <Lines>9</Lines>
  <Paragraphs>2</Paragraphs>
  <ScaleCrop>false</ScaleCrop>
  <Company>Hewlett-Packard Company</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2</cp:revision>
  <cp:lastPrinted>2004-03-09T19:20:00Z</cp:lastPrinted>
  <dcterms:created xsi:type="dcterms:W3CDTF">2026-03-08T06:50:00Z</dcterms:created>
  <dcterms:modified xsi:type="dcterms:W3CDTF">2026-03-08T06:50:00Z</dcterms:modified>
</cp:coreProperties>
</file>